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B9585" w14:textId="4155DD94" w:rsidR="001C6C21" w:rsidRPr="0041088D" w:rsidRDefault="00A865B6" w:rsidP="004D133A">
      <w:pPr>
        <w:rPr>
          <w:rFonts w:ascii="Source Sans Pro" w:hAnsi="Source Sans Pro"/>
          <w:sz w:val="24"/>
          <w:szCs w:val="24"/>
        </w:rPr>
      </w:pPr>
      <w:r w:rsidRPr="0041088D">
        <w:rPr>
          <w:rFonts w:ascii="Source Sans Pro" w:hAnsi="Source Sans Pro"/>
          <w:sz w:val="24"/>
          <w:szCs w:val="24"/>
        </w:rPr>
        <w:t>Załącznik nr 3</w:t>
      </w:r>
      <w:r w:rsidR="004D133A" w:rsidRPr="0041088D">
        <w:rPr>
          <w:rFonts w:ascii="Source Sans Pro" w:hAnsi="Source Sans Pro"/>
          <w:sz w:val="24"/>
          <w:szCs w:val="24"/>
        </w:rPr>
        <w:t xml:space="preserve"> -</w:t>
      </w:r>
      <w:r w:rsidRPr="0041088D">
        <w:rPr>
          <w:rFonts w:ascii="Source Sans Pro" w:hAnsi="Source Sans Pro"/>
          <w:sz w:val="24"/>
          <w:szCs w:val="24"/>
        </w:rPr>
        <w:t xml:space="preserve"> Specyfikacja warunków zamówienia</w:t>
      </w:r>
      <w:r w:rsidR="00BC7F85" w:rsidRPr="0041088D">
        <w:rPr>
          <w:rFonts w:ascii="Source Sans Pro" w:hAnsi="Source Sans Pro"/>
          <w:sz w:val="24"/>
          <w:szCs w:val="24"/>
        </w:rPr>
        <w:t xml:space="preserve"> dla zadania: Zakup aparatu USG</w:t>
      </w:r>
    </w:p>
    <w:p w14:paraId="0E0EB782" w14:textId="77777777" w:rsidR="00A865B6" w:rsidRPr="0041088D" w:rsidRDefault="00A865B6" w:rsidP="004D133A">
      <w:pPr>
        <w:rPr>
          <w:rFonts w:ascii="Source Sans Pro" w:hAnsi="Source Sans Pro"/>
          <w:sz w:val="24"/>
          <w:szCs w:val="24"/>
        </w:rPr>
      </w:pPr>
    </w:p>
    <w:p w14:paraId="135680DA" w14:textId="77777777" w:rsidR="001C1336" w:rsidRPr="0041088D" w:rsidRDefault="001C1336" w:rsidP="001C1336">
      <w:pPr>
        <w:rPr>
          <w:rFonts w:ascii="Source Sans Pro" w:hAnsi="Source Sans Pro"/>
          <w:sz w:val="24"/>
          <w:szCs w:val="24"/>
        </w:rPr>
      </w:pPr>
    </w:p>
    <w:tbl>
      <w:tblPr>
        <w:tblW w:w="9819" w:type="dxa"/>
        <w:tblInd w:w="-3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"/>
        <w:gridCol w:w="4680"/>
        <w:gridCol w:w="1417"/>
        <w:gridCol w:w="2760"/>
      </w:tblGrid>
      <w:tr w:rsidR="001C1336" w:rsidRPr="0041088D" w14:paraId="22A46050" w14:textId="77777777" w:rsidTr="001C1336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899DA40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b/>
                <w:sz w:val="24"/>
                <w:szCs w:val="24"/>
              </w:rPr>
            </w:pPr>
            <w:r w:rsidRPr="0041088D">
              <w:rPr>
                <w:rFonts w:ascii="Source Sans Pro" w:hAnsi="Source Sans Pro"/>
                <w:b/>
                <w:sz w:val="24"/>
                <w:szCs w:val="24"/>
              </w:rPr>
              <w:t>Lp.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56B14A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b/>
                <w:sz w:val="24"/>
                <w:szCs w:val="24"/>
              </w:rPr>
            </w:pPr>
            <w:r w:rsidRPr="0041088D">
              <w:rPr>
                <w:rFonts w:ascii="Source Sans Pro" w:hAnsi="Source Sans Pro"/>
                <w:b/>
                <w:bCs/>
                <w:sz w:val="24"/>
                <w:szCs w:val="24"/>
              </w:rPr>
              <w:t xml:space="preserve">                  Parametry wymagane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5DC32A2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b/>
                <w:sz w:val="24"/>
                <w:szCs w:val="24"/>
              </w:rPr>
            </w:pPr>
            <w:r w:rsidRPr="0041088D">
              <w:rPr>
                <w:rFonts w:ascii="Source Sans Pro" w:hAnsi="Source Sans Pro"/>
                <w:b/>
                <w:bCs/>
                <w:sz w:val="24"/>
                <w:szCs w:val="24"/>
              </w:rPr>
              <w:t>Parametry graniczne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B8F4705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b/>
                <w:sz w:val="24"/>
                <w:szCs w:val="24"/>
              </w:rPr>
            </w:pPr>
            <w:r w:rsidRPr="0041088D">
              <w:rPr>
                <w:rFonts w:ascii="Source Sans Pro" w:hAnsi="Source Sans Pro"/>
                <w:b/>
                <w:bCs/>
                <w:sz w:val="24"/>
                <w:szCs w:val="24"/>
              </w:rPr>
              <w:t xml:space="preserve">Parametry oferowane </w:t>
            </w:r>
          </w:p>
        </w:tc>
      </w:tr>
      <w:tr w:rsidR="001C1336" w:rsidRPr="0041088D" w14:paraId="683DD3B1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0F9A35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9B9F1F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Rok produkcji 2025/20</w:t>
            </w:r>
            <w:r w:rsidRPr="0041088D">
              <w:rPr>
                <w:rFonts w:ascii="Source Sans Pro" w:hAnsi="Source Sans Pro"/>
                <w:bCs/>
                <w:sz w:val="24"/>
                <w:szCs w:val="24"/>
              </w:rPr>
              <w:t xml:space="preserve">26 </w:t>
            </w:r>
            <w:r w:rsidRPr="0041088D">
              <w:rPr>
                <w:rFonts w:ascii="Source Sans Pro" w:hAnsi="Source Sans Pro"/>
                <w:sz w:val="24"/>
                <w:szCs w:val="24"/>
              </w:rPr>
              <w:t xml:space="preserve">, </w:t>
            </w:r>
          </w:p>
          <w:p w14:paraId="09344720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urządzenia fabrycznie nowe,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nierekondycjonowane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, 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niepowystawowe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i nie używane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994874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Tak, podać…. 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D5BF6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28ABE55D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306D83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E5F255" w14:textId="49D0067E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Nazwa, model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8EAC7B" w14:textId="3934AC0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Podać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B9911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3DB7C1CF" w14:textId="77777777" w:rsidTr="001C1336">
        <w:tc>
          <w:tcPr>
            <w:tcW w:w="981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F19A6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b/>
                <w:sz w:val="24"/>
                <w:szCs w:val="24"/>
              </w:rPr>
              <w:t xml:space="preserve">                                       Konsola aparatu</w:t>
            </w:r>
          </w:p>
        </w:tc>
      </w:tr>
      <w:tr w:rsidR="001C1336" w:rsidRPr="0041088D" w14:paraId="55B160E9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92E722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17B9E164" w14:textId="412900CD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Aparat ultrasonograficzny o nowoczesnej konstrukcji i ergonomii, wygodnej obsłudze, wbudowanym systemem archiwizacji, sterowany z klawiatury, o małych wymiarach i wadze poniżej </w:t>
            </w:r>
            <w:r w:rsidRPr="0041088D">
              <w:rPr>
                <w:rFonts w:ascii="Source Sans Pro" w:hAnsi="Source Sans Pro"/>
                <w:sz w:val="24"/>
                <w:szCs w:val="24"/>
              </w:rPr>
              <w:t>10</w:t>
            </w:r>
            <w:r w:rsidRPr="0041088D">
              <w:rPr>
                <w:rFonts w:ascii="Source Sans Pro" w:hAnsi="Source Sans Pro"/>
                <w:sz w:val="24"/>
                <w:szCs w:val="24"/>
              </w:rPr>
              <w:t>0 kg. Aparat wyposażony w wbudowany podgrzewacz żelu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086B3B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68F39" w14:textId="77777777" w:rsidR="001C1336" w:rsidRPr="0041088D" w:rsidRDefault="001C1336" w:rsidP="002846BF">
            <w:pPr>
              <w:pStyle w:val="Bul"/>
              <w:spacing w:line="240" w:lineRule="auto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346A921E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DFB75E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718A5A20" w14:textId="77777777" w:rsidR="001C1336" w:rsidRPr="0041088D" w:rsidRDefault="001C1336" w:rsidP="0030699F">
            <w:pPr>
              <w:pStyle w:val="Standard"/>
              <w:spacing w:before="60"/>
              <w:rPr>
                <w:rFonts w:ascii="Source Sans Pro" w:hAnsi="Source Sans Pro"/>
                <w:szCs w:val="24"/>
              </w:rPr>
            </w:pPr>
            <w:r w:rsidRPr="0041088D">
              <w:rPr>
                <w:rFonts w:ascii="Source Sans Pro" w:hAnsi="Source Sans Pro"/>
                <w:szCs w:val="24"/>
              </w:rPr>
              <w:t>Zasilanie 220-240 V.</w:t>
            </w:r>
          </w:p>
          <w:p w14:paraId="63B07AAE" w14:textId="6DC11C4C" w:rsidR="001C1336" w:rsidRPr="0041088D" w:rsidRDefault="001C1336" w:rsidP="0030699F">
            <w:pPr>
              <w:pStyle w:val="Standard"/>
              <w:spacing w:before="60"/>
              <w:rPr>
                <w:rFonts w:ascii="Source Sans Pro" w:hAnsi="Source Sans Pro"/>
                <w:szCs w:val="24"/>
              </w:rPr>
            </w:pPr>
            <w:r w:rsidRPr="0041088D">
              <w:rPr>
                <w:rFonts w:ascii="Source Sans Pro" w:hAnsi="Source Sans Pro"/>
                <w:szCs w:val="24"/>
              </w:rPr>
              <w:t>Wbudowana bateria podtrzymująca pracę aparatu , z możliwością wykonywania badań min.</w:t>
            </w:r>
            <w:r w:rsidR="0041088D" w:rsidRPr="0041088D">
              <w:rPr>
                <w:rFonts w:ascii="Source Sans Pro" w:hAnsi="Source Sans Pro"/>
                <w:szCs w:val="24"/>
              </w:rPr>
              <w:t>15</w:t>
            </w:r>
            <w:r w:rsidRPr="0041088D">
              <w:rPr>
                <w:rFonts w:ascii="Source Sans Pro" w:hAnsi="Source Sans Pro"/>
                <w:szCs w:val="24"/>
              </w:rPr>
              <w:t xml:space="preserve"> minut.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5F4533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E5CCA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5AB74F39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744F7A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4419FF92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Aparat posiadający funkcję umożliwiającą zabezpieczenia hasłem dostępu do danych pacjenta przez nie uprawnione osoby.</w:t>
            </w:r>
          </w:p>
          <w:p w14:paraId="346E4E72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Funkcja umożliwiająca logowanie się  użytkowników za pomocą haseł, posiadająca możliwość nadawania im uprawnień.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C42D0E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12A0F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4E21BCBA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672C60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1E4395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Liczba niezależnych kanałów przetwarzania  minimum 400 000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136366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podać……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929B4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 </w:t>
            </w:r>
          </w:p>
        </w:tc>
      </w:tr>
      <w:tr w:rsidR="001C1336" w:rsidRPr="0041088D" w14:paraId="0F36EFE8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51F958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06D793A4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Monitor wysokiej rozdzielczości kolorowy, cyfrowy typu LCD  o przekątnej ekranu &gt;23".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47B8FF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0CDE1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75786553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9E4F7A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595BDE00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Konsola aparatu wyposażona w ekran dotykowy o przekątnej  &gt;15 cali do sterowania funkcjami aparatu.                                        Ekran dotykowy posiadający możliwość konfiguracji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60884F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podać…...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9FE29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7A47564A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D419DD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31F0FEBD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Regulacja wysokości panelu sterowania w zakresie min.10 cm. Możliwość odchylenia konsoli lewo-prawo 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696F22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90FFE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6776FC91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C65EFA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5E366DAB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Zakres częstotliwości pracy głowic współpracujących z aparatem min. 2-20 MHz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1A1295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7D9B0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6E9F44F8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C43964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DA8EB1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Dynamika systemu ≥ 250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A0DC37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D0180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15C8CD44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25C425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16E2A892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Minimum 4 równoważne aktywne gniazda do podłączenia głowic obrazowych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699686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04FF9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24C2E4F2" w14:textId="77777777" w:rsidTr="001C1336">
        <w:tc>
          <w:tcPr>
            <w:tcW w:w="981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759F5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b/>
                <w:sz w:val="24"/>
                <w:szCs w:val="24"/>
              </w:rPr>
              <w:t xml:space="preserve">                                  Tryby pracy </w:t>
            </w:r>
          </w:p>
        </w:tc>
      </w:tr>
      <w:tr w:rsidR="001C1336" w:rsidRPr="0041088D" w14:paraId="61D9F87C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D5E2B1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6684C8" w14:textId="77777777" w:rsidR="001C1336" w:rsidRPr="0041088D" w:rsidRDefault="001C1336" w:rsidP="0030699F">
            <w:pPr>
              <w:widowControl w:val="0"/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Maksymalna długość filmu w pamięci CINE</w:t>
            </w:r>
          </w:p>
          <w:p w14:paraId="3B00B663" w14:textId="77777777" w:rsidR="001C1336" w:rsidRPr="0041088D" w:rsidRDefault="001C1336" w:rsidP="0030699F">
            <w:pPr>
              <w:widowControl w:val="0"/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 min. 10 000 obrazów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61C39E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A3B19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21973C10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1E950D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6A48CBB1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Tryb pracy B-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mode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z funkcją automatycznej optymalizacji + automatyczne dostrojenie suwaków TGC. Aparat wyposażone również w suwaki wzmocnienia LGC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BB3972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7835B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71EA1606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E7EAFC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2E8FB9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Częstotliwość odświeżania  dla trybu B: &gt; 1500 obrazów/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sek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4CA5AB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C5588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7BCCFE4B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5BD94B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ABE87D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Maksymalna głębokość penetracji aparatu  min. 50 cm.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02DFE0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34D66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06568078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4484F3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19AD21F1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Obrazowanie w układzie skrzyżowanych ultradźwięków minimum 7 kątów. Funkcja pracująca w połączeniu z trybem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Color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doppler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,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doppler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pulsacyjny PWD, trybie obrazowania trapezoidalnego na głowicy liniowej, trybem cyfrowej filtracji szumów, obrazowaniem harmonicznym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FBCEDB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69CB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4E3B1A8D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8B2867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5899C2B8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Cyfrowa filtracja szumów - wygładzanie ziarnistości obrazu B bez utraty rozdzielczości pracująca w połączeniu z trybem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Color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doppler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>, obrazowaniem w układzie skrzyżowanych ultradźwiękach, w trybie obrazowania trapezoidalnego na głowicy liniowej, na obrazach na żywo i z archiwum aparatu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CFFBBD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954E8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36E5CA06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767DFF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CC7341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Zoom dla obrazów „na żywo" i zatrzymanych, na obrazach z archiwum min. 8x. bez straty jakości obrazu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6E79BA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0AAD0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038538F6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842791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70EEA1EA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Doppler Kolorowy (CD) z mierzoną prędkością min. 3 m/s.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C68FB6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3FCC8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4D052501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E6E09A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43465E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Maksymalna częstotliwość odświeżania dla CD </w:t>
            </w:r>
          </w:p>
          <w:p w14:paraId="7BEF567E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min. 300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Hz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D61184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AC49A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18B71511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698821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9841FD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  <w:lang w:val="en-US"/>
              </w:rPr>
            </w:pPr>
            <w:r w:rsidRPr="0041088D">
              <w:rPr>
                <w:rFonts w:ascii="Source Sans Pro" w:hAnsi="Source Sans Pro"/>
                <w:sz w:val="24"/>
                <w:szCs w:val="24"/>
                <w:lang w:val="en-US"/>
              </w:rPr>
              <w:t xml:space="preserve">Power Doppler (PD)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  <w:lang w:val="en-US"/>
              </w:rPr>
              <w:t>i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  <w:lang w:val="en-US"/>
              </w:rPr>
              <w:t>kierunkowy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  <w:lang w:val="en-US"/>
              </w:rPr>
              <w:t xml:space="preserve"> Power Doppler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28653F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  <w:lang w:val="en-US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0EFAA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  <w:lang w:val="en-US"/>
              </w:rPr>
            </w:pPr>
          </w:p>
        </w:tc>
      </w:tr>
      <w:tr w:rsidR="001C1336" w:rsidRPr="0041088D" w14:paraId="26CDA449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AFEB84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  <w:lang w:val="en-US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EB0596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Doppler pulsacyjny (PWD) z mierzoną prędkością min. 6 m/s przy zerowym kącie bramki dopplerowskiej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423524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8469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44777F76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244CD3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1DA41F5C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Tryb automatycznej optymalizacji spektrum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dopplera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pulsacyjnego automatycznie dostrajającą skalę prędkości, linię bazową, kąt bramki dopplerowskiej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53C4B2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DA3F2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3892F7B9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61B825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3AE23AF5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Maksymalny kąt skręcenia wiązki w COLOR Doppler tzw.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steer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min. 20 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FCA8D7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5FFCB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5B16A4DD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363A09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305D7690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Regulacja wielkości bramki PW-Dopplera min. 1-16 mm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9A3F91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55B92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104EFA9A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BF8E4D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65C2D58B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Korekcja kąta w zakresie minimum ± 85° na żywo, obrazie zatrzymanym, na obrazie zapisanym w archiwum na dysku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8730D3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90E1C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32852CFF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F0A2CA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6AA1E5BD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Możliwość regulacji położenia linii bazowej i korekcji kąta na obrazach w trybie Dopplera spektralnego zapisanych na dysku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F77301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3C40E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75A835D5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1BF94B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5E379719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Triplex-mode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(B+CD/PD+PWD) wszystkie zaoferowane głowice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AC86A8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69614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6EC30305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2631E7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5538C5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Doppler fali ciągłej CWD mierzoną prędkością min. 8 m/s. przy zerowym kącie bramki dopplerowskiej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6FACD6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694B0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6A7755AF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57C3E9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2403AD78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Triplex-mode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(B+CD/PD+CWD) na głowicy kardiologicznej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2296AE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B72FF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654070AB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1F0B7D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6508B058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Obrazowanie w trybie nie dopplerowskim do obrazowania przepływów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621C94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F0FDD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34406299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2F32B9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51B9E4E8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Obrazowanie w trybie nie dopplerowskim do obrazowania przepływów + obrazowanie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color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doppler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8F824E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6C501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24ABC215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135A01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7270AAB5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Tryb M-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Mode,Tryb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anatomiczny M-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mode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>, Tryb anatomiczny M-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mode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krzywoliniowy dostępny podczas badania ,z archiwum aparatu, aktywowany z zapamiętanej pętli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cine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51D37E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B7EC9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2F3A73A8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416A08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248D9CE9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Tryb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doppler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tkankowy kolorowy, tryb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doppler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tkankowy spektralny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C94E9D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9D12D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07C5C461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73B25E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218EC526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Elastografia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typu STRAIN uciskowa w wraz z analizą dostępna na zaoferowanych głowicach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conwexowych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, liniowych,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endocavitarnych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2E0629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F5E69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337D52D3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0B75BC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57B0857D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Oprogramowanie do wyliczania automatycznego kompleksu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Intima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Media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FDDE3C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364C3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264489E3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DF3527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33070477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Oprogramowanie umożliwiające przeskanowanie szerszego niż pole widzenia głowicy tzw. panoramiczne minimum 100 cm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432744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633F8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48B26F93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6A864F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47AF4B0F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Oprogramowanie DICOM do komunikacji w sieci, DICOM STORE,DICOM WORKLIST. Komunikacja za pomocą karty sieciowej LAN.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DF476E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1DA7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7F6EDF48" w14:textId="77777777" w:rsidTr="001C1336"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6F476D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4813DF16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Oprogramowanie do badań:</w:t>
            </w:r>
          </w:p>
          <w:p w14:paraId="3D623B91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Kardiologicznych echokardiograficznych</w:t>
            </w:r>
          </w:p>
          <w:p w14:paraId="7C93F02E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położniczych</w:t>
            </w:r>
          </w:p>
          <w:p w14:paraId="527211FE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ginekologicznych</w:t>
            </w:r>
          </w:p>
          <w:p w14:paraId="7D290BB8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lastRenderedPageBreak/>
              <w:t>małych narządów</w:t>
            </w:r>
          </w:p>
          <w:p w14:paraId="2AB398DE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naczyniowych</w:t>
            </w:r>
          </w:p>
          <w:p w14:paraId="46FC3C6A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mięśniowo-szkieletowych</w:t>
            </w:r>
          </w:p>
          <w:p w14:paraId="55A67816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brzusznych</w:t>
            </w:r>
          </w:p>
          <w:p w14:paraId="6E59CC11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pediatrycznych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68D7C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lastRenderedPageBreak/>
              <w:t>Tak, podać…..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E7156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4584C77F" w14:textId="77777777" w:rsidTr="001C1336">
        <w:trPr>
          <w:trHeight w:val="231"/>
        </w:trPr>
        <w:tc>
          <w:tcPr>
            <w:tcW w:w="9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8D4B3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b/>
                <w:sz w:val="24"/>
                <w:szCs w:val="24"/>
              </w:rPr>
              <w:t xml:space="preserve">                                           Głowice</w:t>
            </w:r>
          </w:p>
        </w:tc>
      </w:tr>
      <w:tr w:rsidR="0030699F" w:rsidRPr="0041088D" w14:paraId="289DA85A" w14:textId="77777777" w:rsidTr="00194351">
        <w:trPr>
          <w:trHeight w:val="231"/>
        </w:trPr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61F44" w14:textId="4208D827" w:rsidR="0030699F" w:rsidRPr="0041088D" w:rsidRDefault="0030699F" w:rsidP="0030699F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50107B0" w14:textId="39DFFD63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>
              <w:rPr>
                <w:rFonts w:ascii="Source Sans Pro" w:hAnsi="Source Sans Pro"/>
                <w:sz w:val="24"/>
                <w:szCs w:val="24"/>
              </w:rPr>
              <w:t>A)</w:t>
            </w:r>
            <w:r w:rsidRPr="0041088D">
              <w:rPr>
                <w:rFonts w:ascii="Source Sans Pro" w:hAnsi="Source Sans Pro"/>
                <w:sz w:val="24"/>
                <w:szCs w:val="24"/>
              </w:rPr>
              <w:t>Głowica liniowa do badań małych narządów naczyniowa. Zakres częstotliwości pracy min. 4.0 - 12,0 MHz.</w:t>
            </w:r>
          </w:p>
          <w:p w14:paraId="5390B21E" w14:textId="229E5FB7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>
              <w:rPr>
                <w:rFonts w:ascii="Source Sans Pro" w:hAnsi="Source Sans Pro"/>
                <w:sz w:val="24"/>
                <w:szCs w:val="24"/>
              </w:rPr>
              <w:t>B)</w:t>
            </w:r>
            <w:r w:rsidRPr="0041088D">
              <w:rPr>
                <w:rFonts w:ascii="Source Sans Pro" w:hAnsi="Source Sans Pro"/>
                <w:sz w:val="24"/>
                <w:szCs w:val="24"/>
              </w:rPr>
              <w:t>Szerokość pola skanowania  min. 45 mm</w:t>
            </w:r>
          </w:p>
          <w:p w14:paraId="444A3C29" w14:textId="6CC87569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>
              <w:rPr>
                <w:rFonts w:ascii="Source Sans Pro" w:hAnsi="Source Sans Pro"/>
                <w:sz w:val="24"/>
                <w:szCs w:val="24"/>
              </w:rPr>
              <w:t>C)</w:t>
            </w:r>
            <w:r w:rsidRPr="0041088D">
              <w:rPr>
                <w:rFonts w:ascii="Source Sans Pro" w:hAnsi="Source Sans Pro"/>
                <w:sz w:val="24"/>
                <w:szCs w:val="24"/>
              </w:rPr>
              <w:t>Ilość fizycznych elementów obrazowych - min. 256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2BD2B" w14:textId="7A36C13F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</w:t>
            </w:r>
            <w:r>
              <w:rPr>
                <w:rFonts w:ascii="Source Sans Pro" w:hAnsi="Source Sans Pro"/>
                <w:sz w:val="24"/>
                <w:szCs w:val="24"/>
              </w:rPr>
              <w:t xml:space="preserve"> a: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01760" w14:textId="77777777" w:rsidR="0030699F" w:rsidRPr="0041088D" w:rsidRDefault="0030699F" w:rsidP="0030699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30699F" w:rsidRPr="0041088D" w14:paraId="175F89E5" w14:textId="77777777" w:rsidTr="00194351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503C84" w14:textId="77777777" w:rsidR="0030699F" w:rsidRPr="0041088D" w:rsidRDefault="0030699F" w:rsidP="0030699F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left w:val="single" w:sz="4" w:space="0" w:color="000000"/>
            </w:tcBorders>
          </w:tcPr>
          <w:p w14:paraId="782E7A27" w14:textId="5E0D72FC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112115" w14:textId="2804B3B1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</w:t>
            </w:r>
            <w:r>
              <w:rPr>
                <w:rFonts w:ascii="Source Sans Pro" w:hAnsi="Source Sans Pro"/>
                <w:sz w:val="24"/>
                <w:szCs w:val="24"/>
              </w:rPr>
              <w:t xml:space="preserve"> b: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EE04B" w14:textId="77777777" w:rsidR="0030699F" w:rsidRPr="0041088D" w:rsidRDefault="0030699F" w:rsidP="0030699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30699F" w:rsidRPr="0041088D" w14:paraId="2CAAA4A1" w14:textId="77777777" w:rsidTr="001C1336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39D85A" w14:textId="77777777" w:rsidR="0030699F" w:rsidRPr="0041088D" w:rsidRDefault="0030699F" w:rsidP="0030699F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12DDD73" w14:textId="13C7AECE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9535B5" w14:textId="3FE253FC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</w:t>
            </w:r>
            <w:r>
              <w:rPr>
                <w:rFonts w:ascii="Source Sans Pro" w:hAnsi="Source Sans Pro"/>
                <w:sz w:val="24"/>
                <w:szCs w:val="24"/>
              </w:rPr>
              <w:t xml:space="preserve"> c: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A2BAF" w14:textId="77777777" w:rsidR="0030699F" w:rsidRPr="0041088D" w:rsidRDefault="0030699F" w:rsidP="0030699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30699F" w:rsidRPr="0041088D" w14:paraId="6B9C7853" w14:textId="77777777" w:rsidTr="00A60403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7A75FA" w14:textId="77777777" w:rsidR="0030699F" w:rsidRPr="0041088D" w:rsidRDefault="0030699F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vMerge w:val="restart"/>
            <w:tcBorders>
              <w:left w:val="single" w:sz="4" w:space="0" w:color="000000"/>
            </w:tcBorders>
            <w:vAlign w:val="center"/>
          </w:tcPr>
          <w:p w14:paraId="5A0CC838" w14:textId="0E8F0783" w:rsidR="0030699F" w:rsidRPr="0030699F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>
              <w:rPr>
                <w:rFonts w:ascii="Source Sans Pro" w:hAnsi="Source Sans Pro"/>
                <w:sz w:val="24"/>
                <w:szCs w:val="24"/>
              </w:rPr>
              <w:t>A)</w:t>
            </w:r>
            <w:r w:rsidRPr="0030699F">
              <w:rPr>
                <w:rFonts w:ascii="Source Sans Pro" w:hAnsi="Source Sans Pro"/>
                <w:sz w:val="24"/>
                <w:szCs w:val="24"/>
              </w:rPr>
              <w:t xml:space="preserve">Głowica sektorowa kardiologiczna dla dorosłych. Zakres częstotliwości pracy </w:t>
            </w:r>
          </w:p>
          <w:p w14:paraId="2140CAE9" w14:textId="77777777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min. 2.0 - 4,0 MHz.</w:t>
            </w:r>
          </w:p>
          <w:p w14:paraId="4DB50D9B" w14:textId="03FD45AB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>
              <w:rPr>
                <w:rFonts w:ascii="Source Sans Pro" w:hAnsi="Source Sans Pro"/>
                <w:sz w:val="24"/>
                <w:szCs w:val="24"/>
              </w:rPr>
              <w:t>B)</w:t>
            </w:r>
            <w:r w:rsidRPr="0041088D">
              <w:rPr>
                <w:rFonts w:ascii="Source Sans Pro" w:hAnsi="Source Sans Pro"/>
                <w:sz w:val="24"/>
                <w:szCs w:val="24"/>
              </w:rPr>
              <w:t>Ilość fizycznych elementów obrazowych - min. 64</w:t>
            </w:r>
          </w:p>
          <w:p w14:paraId="3769E25D" w14:textId="409B79DA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>
              <w:rPr>
                <w:rFonts w:ascii="Source Sans Pro" w:hAnsi="Source Sans Pro"/>
                <w:sz w:val="24"/>
                <w:szCs w:val="24"/>
              </w:rPr>
              <w:t>C)</w:t>
            </w:r>
            <w:r w:rsidRPr="0041088D">
              <w:rPr>
                <w:rFonts w:ascii="Source Sans Pro" w:hAnsi="Source Sans Pro"/>
                <w:sz w:val="24"/>
                <w:szCs w:val="24"/>
              </w:rPr>
              <w:t>Kąt pola skanowania  min. 120°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1DD157" w14:textId="3E3EB879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</w:t>
            </w:r>
            <w:r>
              <w:rPr>
                <w:rFonts w:ascii="Source Sans Pro" w:hAnsi="Source Sans Pro"/>
                <w:sz w:val="24"/>
                <w:szCs w:val="24"/>
              </w:rPr>
              <w:t xml:space="preserve"> a: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4E25A" w14:textId="77777777" w:rsidR="0030699F" w:rsidRPr="0041088D" w:rsidRDefault="0030699F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30699F" w:rsidRPr="0041088D" w14:paraId="045CF868" w14:textId="77777777" w:rsidTr="00A60403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C0FBFD" w14:textId="77777777" w:rsidR="0030699F" w:rsidRPr="0041088D" w:rsidRDefault="0030699F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left w:val="single" w:sz="4" w:space="0" w:color="000000"/>
            </w:tcBorders>
          </w:tcPr>
          <w:p w14:paraId="42901238" w14:textId="5C1B600D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17CB2E" w14:textId="7FB7BCC5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</w:t>
            </w:r>
            <w:r>
              <w:rPr>
                <w:rFonts w:ascii="Source Sans Pro" w:hAnsi="Source Sans Pro"/>
                <w:sz w:val="24"/>
                <w:szCs w:val="24"/>
              </w:rPr>
              <w:t xml:space="preserve"> b: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A7F93" w14:textId="77777777" w:rsidR="0030699F" w:rsidRPr="0041088D" w:rsidRDefault="0030699F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30699F" w:rsidRPr="0041088D" w14:paraId="15E3893B" w14:textId="77777777" w:rsidTr="001C1336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B264A0" w14:textId="77777777" w:rsidR="0030699F" w:rsidRPr="0041088D" w:rsidRDefault="0030699F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CB4CD4" w14:textId="63C2324B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4F40D9" w14:textId="2E7575E6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</w:t>
            </w:r>
            <w:r>
              <w:rPr>
                <w:rFonts w:ascii="Source Sans Pro" w:hAnsi="Source Sans Pro"/>
                <w:sz w:val="24"/>
                <w:szCs w:val="24"/>
              </w:rPr>
              <w:t xml:space="preserve"> c: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7AAE2" w14:textId="77777777" w:rsidR="0030699F" w:rsidRPr="0041088D" w:rsidRDefault="0030699F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30699F" w:rsidRPr="0041088D" w14:paraId="65422332" w14:textId="77777777" w:rsidTr="00B1567F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1449EA" w14:textId="77777777" w:rsidR="0030699F" w:rsidRPr="0041088D" w:rsidRDefault="0030699F" w:rsidP="0030699F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vMerge w:val="restart"/>
            <w:tcBorders>
              <w:left w:val="single" w:sz="4" w:space="0" w:color="000000"/>
            </w:tcBorders>
            <w:vAlign w:val="center"/>
          </w:tcPr>
          <w:p w14:paraId="066479AB" w14:textId="02ABC040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>
              <w:rPr>
                <w:rFonts w:ascii="Source Sans Pro" w:hAnsi="Source Sans Pro"/>
                <w:sz w:val="24"/>
                <w:szCs w:val="24"/>
              </w:rPr>
              <w:t>A)</w:t>
            </w:r>
            <w:r w:rsidRPr="0041088D">
              <w:rPr>
                <w:rFonts w:ascii="Source Sans Pro" w:hAnsi="Source Sans Pro"/>
                <w:sz w:val="24"/>
                <w:szCs w:val="24"/>
              </w:rPr>
              <w:t xml:space="preserve">Głowica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conwexowa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. Zakres częstotliwości </w:t>
            </w:r>
          </w:p>
          <w:p w14:paraId="0388D99E" w14:textId="77777777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min. 2,0 - 5,0 MHz </w:t>
            </w:r>
          </w:p>
          <w:p w14:paraId="34113FFE" w14:textId="68A61E6C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>
              <w:rPr>
                <w:rFonts w:ascii="Source Sans Pro" w:hAnsi="Source Sans Pro"/>
                <w:spacing w:val="-1"/>
                <w:sz w:val="24"/>
                <w:szCs w:val="24"/>
              </w:rPr>
              <w:t>B)</w:t>
            </w:r>
            <w:r w:rsidRPr="0041088D">
              <w:rPr>
                <w:rFonts w:ascii="Source Sans Pro" w:hAnsi="Source Sans Pro"/>
                <w:spacing w:val="-1"/>
                <w:sz w:val="24"/>
                <w:szCs w:val="24"/>
              </w:rPr>
              <w:t xml:space="preserve">Ilość </w:t>
            </w:r>
            <w:r w:rsidRPr="0041088D">
              <w:rPr>
                <w:rFonts w:ascii="Source Sans Pro" w:hAnsi="Source Sans Pro"/>
                <w:sz w:val="24"/>
                <w:szCs w:val="24"/>
              </w:rPr>
              <w:t>fizycznych</w:t>
            </w:r>
            <w:r w:rsidRPr="0041088D">
              <w:rPr>
                <w:rFonts w:ascii="Source Sans Pro" w:hAnsi="Source Sans Pro"/>
                <w:spacing w:val="-1"/>
                <w:sz w:val="24"/>
                <w:szCs w:val="24"/>
              </w:rPr>
              <w:t xml:space="preserve"> elementów, min. 192</w:t>
            </w:r>
          </w:p>
          <w:p w14:paraId="579C3890" w14:textId="7634AA2C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>
              <w:rPr>
                <w:rFonts w:ascii="Source Sans Pro" w:hAnsi="Source Sans Pro"/>
                <w:spacing w:val="-1"/>
                <w:sz w:val="24"/>
                <w:szCs w:val="24"/>
              </w:rPr>
              <w:t>C)</w:t>
            </w:r>
            <w:r w:rsidRPr="0041088D">
              <w:rPr>
                <w:rFonts w:ascii="Source Sans Pro" w:hAnsi="Source Sans Pro"/>
                <w:spacing w:val="-1"/>
                <w:sz w:val="24"/>
                <w:szCs w:val="24"/>
              </w:rPr>
              <w:t>kąt widzenia, min. 70°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32C2EF" w14:textId="5C664CA8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</w:t>
            </w:r>
            <w:r>
              <w:rPr>
                <w:rFonts w:ascii="Source Sans Pro" w:hAnsi="Source Sans Pro"/>
                <w:sz w:val="24"/>
                <w:szCs w:val="24"/>
              </w:rPr>
              <w:t xml:space="preserve"> a: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CFD66" w14:textId="77777777" w:rsidR="0030699F" w:rsidRPr="0041088D" w:rsidRDefault="0030699F" w:rsidP="0030699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30699F" w:rsidRPr="0041088D" w14:paraId="58601AA6" w14:textId="77777777" w:rsidTr="00B1567F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4D19CB" w14:textId="77777777" w:rsidR="0030699F" w:rsidRPr="0041088D" w:rsidRDefault="0030699F" w:rsidP="0030699F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left w:val="single" w:sz="4" w:space="0" w:color="000000"/>
            </w:tcBorders>
          </w:tcPr>
          <w:p w14:paraId="69E35869" w14:textId="0D795A46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C3A1EA" w14:textId="63449733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</w:t>
            </w:r>
            <w:r>
              <w:rPr>
                <w:rFonts w:ascii="Source Sans Pro" w:hAnsi="Source Sans Pro"/>
                <w:sz w:val="24"/>
                <w:szCs w:val="24"/>
              </w:rPr>
              <w:t xml:space="preserve"> b: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76BD1" w14:textId="77777777" w:rsidR="0030699F" w:rsidRPr="0041088D" w:rsidRDefault="0030699F" w:rsidP="0030699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30699F" w:rsidRPr="0041088D" w14:paraId="2E5BAE84" w14:textId="77777777" w:rsidTr="001C1336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EB3774" w14:textId="77777777" w:rsidR="0030699F" w:rsidRPr="0041088D" w:rsidRDefault="0030699F" w:rsidP="0030699F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FBB6596" w14:textId="0DD2F4FE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34FC7D" w14:textId="3BFD6125" w:rsidR="0030699F" w:rsidRPr="0041088D" w:rsidRDefault="0030699F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</w:t>
            </w:r>
            <w:r>
              <w:rPr>
                <w:rFonts w:ascii="Source Sans Pro" w:hAnsi="Source Sans Pro"/>
                <w:sz w:val="24"/>
                <w:szCs w:val="24"/>
              </w:rPr>
              <w:t xml:space="preserve"> c: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72ED1" w14:textId="77777777" w:rsidR="0030699F" w:rsidRPr="0041088D" w:rsidRDefault="0030699F" w:rsidP="0030699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B94B6A" w:rsidRPr="0041088D" w14:paraId="6C85F0D5" w14:textId="77777777" w:rsidTr="001C1336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42C657" w14:textId="77777777" w:rsidR="00B94B6A" w:rsidRPr="0041088D" w:rsidRDefault="00B94B6A" w:rsidP="00B94B6A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BFAD8E" w14:textId="77777777" w:rsidR="00B94B6A" w:rsidRPr="0041088D" w:rsidRDefault="00B94B6A" w:rsidP="00B94B6A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Głowica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endocavitarna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>. Zakres częstotliwości</w:t>
            </w:r>
          </w:p>
          <w:p w14:paraId="7E71F208" w14:textId="77777777" w:rsidR="00B94B6A" w:rsidRPr="0041088D" w:rsidRDefault="00B94B6A" w:rsidP="00B94B6A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 min. 5,0 - 10,0 MHz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5F07C0" w14:textId="5C2FF106" w:rsidR="00B94B6A" w:rsidRPr="0041088D" w:rsidRDefault="00B94B6A" w:rsidP="00B94B6A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</w:t>
            </w:r>
            <w:r>
              <w:rPr>
                <w:rFonts w:ascii="Source Sans Pro" w:hAnsi="Source Sans Pro"/>
                <w:sz w:val="24"/>
                <w:szCs w:val="24"/>
              </w:rPr>
              <w:t xml:space="preserve"> a: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951D9" w14:textId="77777777" w:rsidR="00B94B6A" w:rsidRPr="0041088D" w:rsidRDefault="00B94B6A" w:rsidP="00B94B6A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B94B6A" w:rsidRPr="0041088D" w14:paraId="01C29C69" w14:textId="77777777" w:rsidTr="001C1336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751715" w14:textId="77777777" w:rsidR="00B94B6A" w:rsidRPr="0041088D" w:rsidRDefault="00B94B6A" w:rsidP="00B94B6A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4C037CA3" w14:textId="77777777" w:rsidR="00B94B6A" w:rsidRPr="0041088D" w:rsidRDefault="00B94B6A" w:rsidP="00B94B6A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pacing w:val="-1"/>
                <w:sz w:val="24"/>
                <w:szCs w:val="24"/>
              </w:rPr>
              <w:t xml:space="preserve">Ilość </w:t>
            </w:r>
            <w:r w:rsidRPr="0041088D">
              <w:rPr>
                <w:rFonts w:ascii="Source Sans Pro" w:hAnsi="Source Sans Pro"/>
                <w:sz w:val="24"/>
                <w:szCs w:val="24"/>
              </w:rPr>
              <w:t>fizycznych</w:t>
            </w:r>
            <w:r w:rsidRPr="0041088D">
              <w:rPr>
                <w:rFonts w:ascii="Source Sans Pro" w:hAnsi="Source Sans Pro"/>
                <w:spacing w:val="-1"/>
                <w:sz w:val="24"/>
                <w:szCs w:val="24"/>
              </w:rPr>
              <w:t xml:space="preserve"> elementów, min. 128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D1444B" w14:textId="111493DC" w:rsidR="00B94B6A" w:rsidRPr="0041088D" w:rsidRDefault="00B94B6A" w:rsidP="00B94B6A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</w:t>
            </w:r>
            <w:r>
              <w:rPr>
                <w:rFonts w:ascii="Source Sans Pro" w:hAnsi="Source Sans Pro"/>
                <w:sz w:val="24"/>
                <w:szCs w:val="24"/>
              </w:rPr>
              <w:t xml:space="preserve"> b: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5CB3C" w14:textId="77777777" w:rsidR="00B94B6A" w:rsidRPr="0041088D" w:rsidRDefault="00B94B6A" w:rsidP="00B94B6A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B94B6A" w:rsidRPr="0041088D" w14:paraId="301E3A23" w14:textId="77777777" w:rsidTr="001C1336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F712EE" w14:textId="77777777" w:rsidR="00B94B6A" w:rsidRPr="0041088D" w:rsidRDefault="00B94B6A" w:rsidP="00B94B6A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1E9E0371" w14:textId="77777777" w:rsidR="00B94B6A" w:rsidRPr="0041088D" w:rsidRDefault="00B94B6A" w:rsidP="00B94B6A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pacing w:val="-1"/>
                <w:sz w:val="24"/>
                <w:szCs w:val="24"/>
              </w:rPr>
              <w:t>kąt widzenia, min. 160°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F6BB67" w14:textId="09DA7830" w:rsidR="00B94B6A" w:rsidRPr="0041088D" w:rsidRDefault="00B94B6A" w:rsidP="00B94B6A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</w:t>
            </w:r>
            <w:r>
              <w:rPr>
                <w:rFonts w:ascii="Source Sans Pro" w:hAnsi="Source Sans Pro"/>
                <w:sz w:val="24"/>
                <w:szCs w:val="24"/>
              </w:rPr>
              <w:t xml:space="preserve"> c: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01E7B" w14:textId="77777777" w:rsidR="00B94B6A" w:rsidRPr="0041088D" w:rsidRDefault="00B94B6A" w:rsidP="00B94B6A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7E7C1F22" w14:textId="77777777" w:rsidTr="001C1336">
        <w:trPr>
          <w:trHeight w:val="231"/>
        </w:trPr>
        <w:tc>
          <w:tcPr>
            <w:tcW w:w="981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9284F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b/>
                <w:sz w:val="24"/>
                <w:szCs w:val="24"/>
              </w:rPr>
              <w:t xml:space="preserve">                                  Archiwizacja</w:t>
            </w:r>
          </w:p>
        </w:tc>
      </w:tr>
      <w:tr w:rsidR="001C1336" w:rsidRPr="0041088D" w14:paraId="39D5C593" w14:textId="77777777" w:rsidTr="001C1336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C363A5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34D29A5E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Videoprinter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czarno-biały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78D182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A1509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599F2F13" w14:textId="77777777" w:rsidTr="001C1336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0960EF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57D88412" w14:textId="77777777" w:rsidR="001C1336" w:rsidRPr="0041088D" w:rsidRDefault="001C1336" w:rsidP="0030699F">
            <w:pPr>
              <w:pStyle w:val="Standard"/>
              <w:spacing w:before="60" w:after="60"/>
              <w:rPr>
                <w:rFonts w:ascii="Source Sans Pro" w:hAnsi="Source Sans Pro"/>
                <w:szCs w:val="24"/>
              </w:rPr>
            </w:pPr>
            <w:r w:rsidRPr="0041088D">
              <w:rPr>
                <w:rFonts w:ascii="Source Sans Pro" w:hAnsi="Source Sans Pro"/>
                <w:szCs w:val="24"/>
              </w:rPr>
              <w:t>Aparat wyposażony we wbudowane archiwum na dysku  SSD. Możliwość zapisu min. 10.000 pacjentów w aparacie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4F78D0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A87FA" w14:textId="77777777" w:rsidR="001C1336" w:rsidRPr="0041088D" w:rsidRDefault="001C1336" w:rsidP="002846BF">
            <w:pPr>
              <w:pStyle w:val="Standard"/>
              <w:spacing w:before="60" w:after="60"/>
              <w:jc w:val="both"/>
              <w:rPr>
                <w:rFonts w:ascii="Source Sans Pro" w:hAnsi="Source Sans Pro"/>
                <w:szCs w:val="24"/>
              </w:rPr>
            </w:pPr>
          </w:p>
        </w:tc>
      </w:tr>
      <w:tr w:rsidR="001C1336" w:rsidRPr="0041088D" w14:paraId="4D646B21" w14:textId="77777777" w:rsidTr="001C1336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DDE104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3D0E2C9F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Możliwość podłączenia bezpośrednio do aparatu drukarki kolorowej laserowej do wydruku raportów i obrazów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D2A541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A921F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02016F94" w14:textId="77777777" w:rsidTr="001C1336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6EAFDA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515CF006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Zapis obrazów na PEN DRIVE w formatach: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jpeg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,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avi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, DICOM. System automatycznie dogrywający przeglądarkę umożliwiającą odtworzenie na komputerach PC bez </w:t>
            </w:r>
            <w:r w:rsidRPr="0041088D">
              <w:rPr>
                <w:rFonts w:ascii="Source Sans Pro" w:hAnsi="Source Sans Pro"/>
                <w:sz w:val="24"/>
                <w:szCs w:val="24"/>
              </w:rPr>
              <w:lastRenderedPageBreak/>
              <w:t>konieczności instalowania specjalizowanego programu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70E800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lastRenderedPageBreak/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12F54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3F46F022" w14:textId="77777777" w:rsidTr="001C1336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222DE0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</w:tcPr>
          <w:p w14:paraId="1646AB31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Możliwość zapisu obrazów na pamięci USB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PenDrive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                          w formatach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avi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 xml:space="preserve"> i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jpeg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>. DICOM, RAW DICOM.                                     Minimum 2 gniazda USB.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2245D8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E2BE6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5169BF40" w14:textId="77777777" w:rsidTr="001C1336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7714D1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666A98" w14:textId="77777777" w:rsidR="001C1336" w:rsidRPr="0041088D" w:rsidRDefault="001C1336" w:rsidP="0030699F">
            <w:pPr>
              <w:pStyle w:val="Standard"/>
              <w:spacing w:before="60"/>
              <w:rPr>
                <w:rFonts w:ascii="Source Sans Pro" w:hAnsi="Source Sans Pro"/>
                <w:szCs w:val="24"/>
              </w:rPr>
            </w:pPr>
            <w:r w:rsidRPr="0041088D">
              <w:rPr>
                <w:rFonts w:ascii="Source Sans Pro" w:hAnsi="Source Sans Pro"/>
                <w:szCs w:val="24"/>
              </w:rPr>
              <w:t>Możliwość wykonania funkcji przetwarzania obrazów zatrzymanych i pętli obrazowych oraz obrazów i pętli zarchiwizowanych - minimum :</w:t>
            </w:r>
          </w:p>
          <w:p w14:paraId="12142CCD" w14:textId="77777777" w:rsidR="001C1336" w:rsidRPr="0041088D" w:rsidRDefault="001C1336" w:rsidP="0030699F">
            <w:pPr>
              <w:pStyle w:val="Standard"/>
              <w:spacing w:before="60"/>
              <w:rPr>
                <w:rFonts w:ascii="Source Sans Pro" w:hAnsi="Source Sans Pro"/>
                <w:szCs w:val="24"/>
              </w:rPr>
            </w:pPr>
            <w:r w:rsidRPr="0041088D">
              <w:rPr>
                <w:rFonts w:ascii="Source Sans Pro" w:hAnsi="Source Sans Pro"/>
                <w:szCs w:val="24"/>
              </w:rPr>
              <w:t>B-</w:t>
            </w:r>
            <w:proofErr w:type="spellStart"/>
            <w:r w:rsidRPr="0041088D">
              <w:rPr>
                <w:rFonts w:ascii="Source Sans Pro" w:hAnsi="Source Sans Pro"/>
                <w:szCs w:val="24"/>
              </w:rPr>
              <w:t>Mode</w:t>
            </w:r>
            <w:proofErr w:type="spellEnd"/>
          </w:p>
          <w:p w14:paraId="2B07774F" w14:textId="77777777" w:rsidR="001C1336" w:rsidRPr="0041088D" w:rsidRDefault="001C1336" w:rsidP="0030699F">
            <w:pPr>
              <w:pStyle w:val="Standard"/>
              <w:spacing w:before="60"/>
              <w:rPr>
                <w:rFonts w:ascii="Source Sans Pro" w:hAnsi="Source Sans Pro"/>
                <w:szCs w:val="24"/>
              </w:rPr>
            </w:pPr>
            <w:r w:rsidRPr="0041088D">
              <w:rPr>
                <w:rFonts w:ascii="Source Sans Pro" w:hAnsi="Source Sans Pro"/>
                <w:szCs w:val="24"/>
              </w:rPr>
              <w:t xml:space="preserve">Regulacja wzmocnienie 2D </w:t>
            </w:r>
            <w:proofErr w:type="spellStart"/>
            <w:r w:rsidRPr="0041088D">
              <w:rPr>
                <w:rFonts w:ascii="Source Sans Pro" w:hAnsi="Source Sans Pro"/>
                <w:szCs w:val="24"/>
              </w:rPr>
              <w:t>gain</w:t>
            </w:r>
            <w:proofErr w:type="spellEnd"/>
          </w:p>
          <w:p w14:paraId="5878EC70" w14:textId="77777777" w:rsidR="001C1336" w:rsidRPr="0041088D" w:rsidRDefault="001C1336" w:rsidP="0030699F">
            <w:pPr>
              <w:pStyle w:val="Standard"/>
              <w:spacing w:before="60"/>
              <w:rPr>
                <w:rFonts w:ascii="Source Sans Pro" w:hAnsi="Source Sans Pro"/>
                <w:szCs w:val="24"/>
              </w:rPr>
            </w:pPr>
            <w:r w:rsidRPr="0041088D">
              <w:rPr>
                <w:rFonts w:ascii="Source Sans Pro" w:hAnsi="Source Sans Pro"/>
                <w:szCs w:val="24"/>
              </w:rPr>
              <w:t xml:space="preserve">Regulacja wzmocnienia strefowego suwaków TGC, Automatyczna Optymalizacja, Powiększenie obrazu x 8,Mapy szarości,  </w:t>
            </w:r>
          </w:p>
          <w:p w14:paraId="32135D41" w14:textId="77777777" w:rsidR="001C1336" w:rsidRPr="0041088D" w:rsidRDefault="001C1336" w:rsidP="0030699F">
            <w:pPr>
              <w:pStyle w:val="Standard"/>
              <w:spacing w:before="60"/>
              <w:rPr>
                <w:rFonts w:ascii="Source Sans Pro" w:hAnsi="Source Sans Pro"/>
                <w:szCs w:val="24"/>
              </w:rPr>
            </w:pPr>
            <w:r w:rsidRPr="0041088D">
              <w:rPr>
                <w:rFonts w:ascii="Source Sans Pro" w:hAnsi="Source Sans Pro"/>
                <w:szCs w:val="24"/>
              </w:rPr>
              <w:t>PW-</w:t>
            </w:r>
            <w:proofErr w:type="spellStart"/>
            <w:r w:rsidRPr="0041088D">
              <w:rPr>
                <w:rFonts w:ascii="Source Sans Pro" w:hAnsi="Source Sans Pro"/>
                <w:szCs w:val="24"/>
              </w:rPr>
              <w:t>Mode</w:t>
            </w:r>
            <w:proofErr w:type="spellEnd"/>
          </w:p>
          <w:p w14:paraId="2BED54EA" w14:textId="77777777" w:rsidR="001C1336" w:rsidRPr="0041088D" w:rsidRDefault="001C1336" w:rsidP="0030699F">
            <w:pPr>
              <w:pStyle w:val="Standard"/>
              <w:spacing w:before="60"/>
              <w:rPr>
                <w:rFonts w:ascii="Source Sans Pro" w:hAnsi="Source Sans Pro"/>
                <w:szCs w:val="24"/>
              </w:rPr>
            </w:pPr>
            <w:r w:rsidRPr="0041088D">
              <w:rPr>
                <w:rFonts w:ascii="Source Sans Pro" w:hAnsi="Source Sans Pro"/>
                <w:szCs w:val="24"/>
              </w:rPr>
              <w:t>Wzmocnienie spektrum , Przesuniecie linii bazowej, Korekcja kąta, Inwersja spektrum, Format wyświetlania, Automatyczne kalkulacje, Modyfikacja obliczeń,</w:t>
            </w:r>
          </w:p>
          <w:p w14:paraId="4ADF67BA" w14:textId="77777777" w:rsidR="001C1336" w:rsidRPr="0041088D" w:rsidRDefault="001C1336" w:rsidP="0030699F">
            <w:pPr>
              <w:pStyle w:val="Standard"/>
              <w:spacing w:before="60"/>
              <w:rPr>
                <w:rFonts w:ascii="Source Sans Pro" w:hAnsi="Source Sans Pro"/>
                <w:szCs w:val="24"/>
              </w:rPr>
            </w:pPr>
            <w:proofErr w:type="spellStart"/>
            <w:r w:rsidRPr="0041088D">
              <w:rPr>
                <w:rFonts w:ascii="Source Sans Pro" w:hAnsi="Source Sans Pro"/>
                <w:szCs w:val="24"/>
              </w:rPr>
              <w:t>Color</w:t>
            </w:r>
            <w:proofErr w:type="spellEnd"/>
            <w:r w:rsidRPr="0041088D">
              <w:rPr>
                <w:rFonts w:ascii="Source Sans Pro" w:hAnsi="Source Sans Pro"/>
                <w:szCs w:val="24"/>
              </w:rPr>
              <w:t xml:space="preserve"> </w:t>
            </w:r>
            <w:proofErr w:type="spellStart"/>
            <w:r w:rsidRPr="0041088D">
              <w:rPr>
                <w:rFonts w:ascii="Source Sans Pro" w:hAnsi="Source Sans Pro"/>
                <w:szCs w:val="24"/>
              </w:rPr>
              <w:t>Flow</w:t>
            </w:r>
            <w:proofErr w:type="spellEnd"/>
            <w:r w:rsidRPr="0041088D">
              <w:rPr>
                <w:rFonts w:ascii="Source Sans Pro" w:hAnsi="Source Sans Pro"/>
                <w:szCs w:val="24"/>
              </w:rPr>
              <w:t xml:space="preserve"> </w:t>
            </w:r>
            <w:proofErr w:type="spellStart"/>
            <w:r w:rsidRPr="0041088D">
              <w:rPr>
                <w:rFonts w:ascii="Source Sans Pro" w:hAnsi="Source Sans Pro"/>
                <w:szCs w:val="24"/>
              </w:rPr>
              <w:t>Mode</w:t>
            </w:r>
            <w:proofErr w:type="spellEnd"/>
          </w:p>
          <w:p w14:paraId="779B38C9" w14:textId="77777777" w:rsidR="001C1336" w:rsidRPr="0041088D" w:rsidRDefault="001C1336" w:rsidP="0030699F">
            <w:pPr>
              <w:pStyle w:val="Standard"/>
              <w:spacing w:before="60"/>
              <w:rPr>
                <w:rFonts w:ascii="Source Sans Pro" w:hAnsi="Source Sans Pro"/>
                <w:szCs w:val="24"/>
              </w:rPr>
            </w:pPr>
            <w:r w:rsidRPr="0041088D">
              <w:rPr>
                <w:rFonts w:ascii="Source Sans Pro" w:hAnsi="Source Sans Pro"/>
                <w:szCs w:val="24"/>
              </w:rPr>
              <w:t xml:space="preserve">Przesunięcie Linii bazowej, Zmiana mapy koloru, obrócenie </w:t>
            </w:r>
            <w:proofErr w:type="spellStart"/>
            <w:r w:rsidRPr="0041088D">
              <w:rPr>
                <w:rFonts w:ascii="Source Sans Pro" w:hAnsi="Source Sans Pro"/>
                <w:szCs w:val="24"/>
              </w:rPr>
              <w:t>invert</w:t>
            </w:r>
            <w:proofErr w:type="spellEnd"/>
            <w:r w:rsidRPr="0041088D">
              <w:rPr>
                <w:rFonts w:ascii="Source Sans Pro" w:hAnsi="Source Sans Pro"/>
                <w:szCs w:val="24"/>
              </w:rPr>
              <w:t xml:space="preserve"> , Próg przejścia do analizy koloru</w:t>
            </w:r>
          </w:p>
          <w:p w14:paraId="18DE7EA4" w14:textId="77777777" w:rsidR="001C1336" w:rsidRPr="0041088D" w:rsidRDefault="001C1336" w:rsidP="0030699F">
            <w:pPr>
              <w:pStyle w:val="Standard"/>
              <w:spacing w:before="60"/>
              <w:rPr>
                <w:rFonts w:ascii="Source Sans Pro" w:hAnsi="Source Sans Pro"/>
                <w:szCs w:val="24"/>
              </w:rPr>
            </w:pPr>
            <w:r w:rsidRPr="0041088D">
              <w:rPr>
                <w:rFonts w:ascii="Source Sans Pro" w:hAnsi="Source Sans Pro"/>
                <w:szCs w:val="24"/>
              </w:rPr>
              <w:t>Wzmocnienie spektrum , Przesuniecie linii bazowej, Korekcja kąta, Inwersja spektrum, Format wyświetlania, Automatyczne kalkulacje, Modyfikacja obliczeń,</w:t>
            </w:r>
          </w:p>
          <w:p w14:paraId="2AAD2ABA" w14:textId="77777777" w:rsidR="001C1336" w:rsidRPr="0041088D" w:rsidRDefault="001C1336" w:rsidP="0030699F">
            <w:pPr>
              <w:pStyle w:val="Standard"/>
              <w:spacing w:before="60"/>
              <w:rPr>
                <w:rFonts w:ascii="Source Sans Pro" w:hAnsi="Source Sans Pro"/>
                <w:szCs w:val="24"/>
              </w:rPr>
            </w:pPr>
            <w:r w:rsidRPr="0041088D">
              <w:rPr>
                <w:rFonts w:ascii="Source Sans Pro" w:hAnsi="Source Sans Pro"/>
                <w:szCs w:val="24"/>
              </w:rPr>
              <w:t>M-</w:t>
            </w:r>
            <w:proofErr w:type="spellStart"/>
            <w:r w:rsidRPr="0041088D">
              <w:rPr>
                <w:rFonts w:ascii="Source Sans Pro" w:hAnsi="Source Sans Pro"/>
                <w:szCs w:val="24"/>
              </w:rPr>
              <w:t>Mode</w:t>
            </w:r>
            <w:proofErr w:type="spellEnd"/>
          </w:p>
          <w:p w14:paraId="504CF08B" w14:textId="77777777" w:rsidR="001C1336" w:rsidRPr="0041088D" w:rsidRDefault="001C1336" w:rsidP="0030699F">
            <w:pPr>
              <w:pStyle w:val="Standard"/>
              <w:spacing w:before="60"/>
              <w:rPr>
                <w:rFonts w:ascii="Source Sans Pro" w:hAnsi="Source Sans Pro"/>
                <w:szCs w:val="24"/>
              </w:rPr>
            </w:pPr>
            <w:r w:rsidRPr="0041088D">
              <w:rPr>
                <w:rFonts w:ascii="Source Sans Pro" w:hAnsi="Source Sans Pro"/>
                <w:szCs w:val="24"/>
              </w:rPr>
              <w:t>Wzmocnienie, możliwość uzyskania M-</w:t>
            </w:r>
            <w:proofErr w:type="spellStart"/>
            <w:r w:rsidRPr="0041088D">
              <w:rPr>
                <w:rFonts w:ascii="Source Sans Pro" w:hAnsi="Source Sans Pro"/>
                <w:szCs w:val="24"/>
              </w:rPr>
              <w:t>mode</w:t>
            </w:r>
            <w:proofErr w:type="spellEnd"/>
            <w:r w:rsidRPr="0041088D">
              <w:rPr>
                <w:rFonts w:ascii="Source Sans Pro" w:hAnsi="Source Sans Pro"/>
                <w:szCs w:val="24"/>
              </w:rPr>
              <w:t xml:space="preserve"> z zapisanej pętli CINE, możliwość uzyskania anatomicznego M –</w:t>
            </w:r>
            <w:proofErr w:type="spellStart"/>
            <w:r w:rsidRPr="0041088D">
              <w:rPr>
                <w:rFonts w:ascii="Source Sans Pro" w:hAnsi="Source Sans Pro"/>
                <w:szCs w:val="24"/>
              </w:rPr>
              <w:t>mode</w:t>
            </w:r>
            <w:proofErr w:type="spellEnd"/>
            <w:r w:rsidRPr="0041088D">
              <w:rPr>
                <w:rFonts w:ascii="Source Sans Pro" w:hAnsi="Source Sans Pro"/>
                <w:szCs w:val="24"/>
              </w:rPr>
              <w:t xml:space="preserve"> z zapisanej pętli </w:t>
            </w:r>
            <w:proofErr w:type="spellStart"/>
            <w:r w:rsidRPr="0041088D">
              <w:rPr>
                <w:rFonts w:ascii="Source Sans Pro" w:hAnsi="Source Sans Pro"/>
                <w:szCs w:val="24"/>
              </w:rPr>
              <w:t>cine</w:t>
            </w:r>
            <w:proofErr w:type="spellEnd"/>
            <w:r w:rsidRPr="0041088D">
              <w:rPr>
                <w:rFonts w:ascii="Source Sans Pro" w:hAnsi="Source Sans Pro"/>
                <w:szCs w:val="24"/>
              </w:rPr>
              <w:t xml:space="preserve"> 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B4EF92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77D2B" w14:textId="77777777" w:rsidR="001C1336" w:rsidRPr="0041088D" w:rsidRDefault="001C1336" w:rsidP="002846BF">
            <w:pPr>
              <w:pStyle w:val="Standard"/>
              <w:spacing w:before="60"/>
              <w:jc w:val="both"/>
              <w:rPr>
                <w:rFonts w:ascii="Source Sans Pro" w:hAnsi="Source Sans Pro"/>
                <w:szCs w:val="24"/>
              </w:rPr>
            </w:pPr>
          </w:p>
        </w:tc>
      </w:tr>
      <w:tr w:rsidR="001C1336" w:rsidRPr="0041088D" w14:paraId="45B3EBC7" w14:textId="77777777" w:rsidTr="001C1336">
        <w:trPr>
          <w:trHeight w:val="231"/>
        </w:trPr>
        <w:tc>
          <w:tcPr>
            <w:tcW w:w="981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AD1EA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b/>
                <w:sz w:val="24"/>
                <w:szCs w:val="24"/>
              </w:rPr>
            </w:pPr>
            <w:r w:rsidRPr="0041088D">
              <w:rPr>
                <w:rFonts w:ascii="Source Sans Pro" w:hAnsi="Source Sans Pro"/>
                <w:b/>
                <w:sz w:val="24"/>
                <w:szCs w:val="24"/>
              </w:rPr>
              <w:t xml:space="preserve">                         Możliwości rozbudowy</w:t>
            </w:r>
          </w:p>
        </w:tc>
      </w:tr>
      <w:tr w:rsidR="001C1336" w:rsidRPr="0041088D" w14:paraId="001DAA04" w14:textId="77777777" w:rsidTr="001C1336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690F1B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75422C" w14:textId="77777777" w:rsidR="001C1336" w:rsidRPr="0041088D" w:rsidRDefault="001C1336" w:rsidP="0030699F">
            <w:pPr>
              <w:pStyle w:val="Standard"/>
              <w:spacing w:before="60"/>
              <w:rPr>
                <w:rFonts w:ascii="Source Sans Pro" w:hAnsi="Source Sans Pro"/>
                <w:szCs w:val="24"/>
              </w:rPr>
            </w:pPr>
            <w:r w:rsidRPr="0041088D">
              <w:rPr>
                <w:rFonts w:ascii="Source Sans Pro" w:hAnsi="Source Sans Pro"/>
                <w:szCs w:val="24"/>
              </w:rPr>
              <w:t>Możliwość rozbudowy o głowicę szerokopasmową, ze zmianą częstotliwości pracy.                                                                      Wyposażona w min. 4 konfigurowalne przyciski umożliwiające zdefiniowanie funkcji aparatu przez użytkownika                                       Zakres częstotliwości pracy min. 5.0 - 20,0 MHz.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7850C6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F9E04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5381D34B" w14:textId="77777777" w:rsidTr="001C1336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101587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1686C1" w14:textId="77777777" w:rsidR="001C1336" w:rsidRPr="0041088D" w:rsidRDefault="001C1336" w:rsidP="0030699F">
            <w:pPr>
              <w:pStyle w:val="Standard"/>
              <w:spacing w:before="60"/>
              <w:rPr>
                <w:rFonts w:ascii="Source Sans Pro" w:hAnsi="Source Sans Pro"/>
                <w:szCs w:val="24"/>
              </w:rPr>
            </w:pPr>
            <w:r w:rsidRPr="0041088D">
              <w:rPr>
                <w:rFonts w:ascii="Source Sans Pro" w:hAnsi="Source Sans Pro"/>
                <w:szCs w:val="24"/>
              </w:rPr>
              <w:t>Możliwość rozbudowy o głowicę kardiologiczną pediatryczną z min. zakresem częstotliwości 3-7 MHz oraz głowicę kardiologiczną neonatologiczną z min. zakresem częstotliwości 5-12 MHz.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3C7080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49340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24532C4A" w14:textId="77777777" w:rsidTr="001C1336">
        <w:trPr>
          <w:trHeight w:val="231"/>
        </w:trPr>
        <w:tc>
          <w:tcPr>
            <w:tcW w:w="9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93C44E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DEB8EE" w14:textId="77777777" w:rsidR="001C1336" w:rsidRPr="0041088D" w:rsidRDefault="001C1336" w:rsidP="0030699F">
            <w:pPr>
              <w:pStyle w:val="Standard"/>
              <w:spacing w:before="60"/>
              <w:rPr>
                <w:rFonts w:ascii="Source Sans Pro" w:hAnsi="Source Sans Pro"/>
                <w:szCs w:val="24"/>
              </w:rPr>
            </w:pPr>
            <w:r w:rsidRPr="0041088D">
              <w:rPr>
                <w:rFonts w:ascii="Source Sans Pro" w:hAnsi="Source Sans Pro"/>
                <w:szCs w:val="24"/>
              </w:rPr>
              <w:t xml:space="preserve">Możliwość rozbudowy o głowicę proktologiczną dwu-płaszczyznową typu </w:t>
            </w:r>
            <w:proofErr w:type="spellStart"/>
            <w:r w:rsidRPr="0041088D">
              <w:rPr>
                <w:rFonts w:ascii="Source Sans Pro" w:hAnsi="Source Sans Pro"/>
                <w:szCs w:val="24"/>
              </w:rPr>
              <w:t>microconwex</w:t>
            </w:r>
            <w:proofErr w:type="spellEnd"/>
            <w:r w:rsidRPr="0041088D">
              <w:rPr>
                <w:rFonts w:ascii="Source Sans Pro" w:hAnsi="Source Sans Pro"/>
                <w:szCs w:val="24"/>
              </w:rPr>
              <w:t>-linia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695F13" w14:textId="77777777" w:rsidR="001C1336" w:rsidRPr="0041088D" w:rsidRDefault="001C1336" w:rsidP="002846BF">
            <w:pPr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122DD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3BDAC537" w14:textId="77777777" w:rsidTr="001C1336">
        <w:tc>
          <w:tcPr>
            <w:tcW w:w="9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6C89C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b/>
                <w:sz w:val="24"/>
                <w:szCs w:val="24"/>
              </w:rPr>
            </w:pPr>
            <w:r w:rsidRPr="0041088D">
              <w:rPr>
                <w:rFonts w:ascii="Source Sans Pro" w:hAnsi="Source Sans Pro"/>
                <w:b/>
                <w:sz w:val="24"/>
                <w:szCs w:val="24"/>
              </w:rPr>
              <w:t xml:space="preserve">                                   Pozostałe dane</w:t>
            </w:r>
          </w:p>
        </w:tc>
      </w:tr>
      <w:tr w:rsidR="001C1336" w:rsidRPr="0041088D" w14:paraId="69D268FF" w14:textId="77777777" w:rsidTr="001C1336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C9FD4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1C617C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Oferowane urządzenie posiada dokumenty dopuszczające do obrotu na terenie RP i spełnia wymogi ustawy z dnia 7 kwietnia 2022 r. o wyrobach medycznych.</w:t>
            </w:r>
          </w:p>
          <w:p w14:paraId="4ED480E0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Paszport techniczny dostarczony wraz z aparatem USG</w:t>
            </w:r>
          </w:p>
          <w:p w14:paraId="4960FF5F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</w:p>
          <w:p w14:paraId="2931ABDE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Certyfikat CE na dostarczony aparat ultrasonograficzny i</w:t>
            </w:r>
          </w:p>
          <w:p w14:paraId="719B1AA5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Certyfikat CE na wszystkie kompatybilne głowice dostarczony wraz z aparatem USG</w:t>
            </w:r>
          </w:p>
          <w:p w14:paraId="665A1237" w14:textId="77777777" w:rsidR="001C1336" w:rsidRPr="0041088D" w:rsidRDefault="001C1336" w:rsidP="0030699F">
            <w:pPr>
              <w:rPr>
                <w:rFonts w:ascii="Source Sans Pro" w:hAnsi="Source Sans Pro"/>
                <w:sz w:val="24"/>
                <w:szCs w:val="24"/>
              </w:rPr>
            </w:pPr>
          </w:p>
          <w:p w14:paraId="2879C5F0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Deklaracja zgodności</w:t>
            </w:r>
          </w:p>
          <w:p w14:paraId="62AB48A0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Zgłoszenie do Urzędu Rejestracji Produktów Leczniczych, Wyrobów Medycznych i Produktów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0E040E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E7670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40F4055D" w14:textId="77777777" w:rsidTr="001C1336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12F553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5A4034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Okres gwarancji na cały zestaw w miesiącach (wymagany minimum  36 miesięcy)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5DD692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D640D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2CB3CF10" w14:textId="77777777" w:rsidTr="001C1336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7E94ED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2447A0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W czasie trwania gwarancji, przeglądy gwarancyjne w okresach zalecanych przez producenta bezpłatne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DCA4F5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1310E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01833A43" w14:textId="77777777" w:rsidTr="001C1336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1B5EA6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0AC4DE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Aparat wyposażony w moduł umożliwiający zdalne serwisowanie aparatu przez sieć internetową przy pomocy wykwalifikowanych inżynierów serwisowych. Moduł umożliwiający zdalną diagnostykę aparatu, przeładowanie oprogramowania, możliwość zdalnej korekty parametrów obrazowania po sieci LAN lub WIFI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2F6C31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64ADF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352933C6" w14:textId="77777777" w:rsidTr="001C1336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5EC960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6021B9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Aparat wyposażony w opcję dostępną dla użytkownika do automatycznego procesu sprawdzenia poprawności działania głowicy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FA7DE0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DD65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276822F5" w14:textId="77777777" w:rsidTr="001C1336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402BB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98491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Wsparcie serwisowe (możliwość diagnostyki) oferowanego aparatu poprzez łącze zdalne.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BF9733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8685A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08DC4152" w14:textId="77777777" w:rsidTr="001C1336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1D7CF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112FE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Czas podjęcia naprawy przez serwis max 48h od momentu zgłoszenia.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92583D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FFE51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732C1E0E" w14:textId="77777777" w:rsidTr="001C1336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29CBE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3D01C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Autoryzowany serwis gwarancyjny i pogwarancyjny na terenie Polski</w:t>
            </w:r>
          </w:p>
          <w:p w14:paraId="625386A8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 xml:space="preserve">podać dane adresowe, </w:t>
            </w:r>
            <w:proofErr w:type="spellStart"/>
            <w:r w:rsidRPr="0041088D">
              <w:rPr>
                <w:rFonts w:ascii="Source Sans Pro" w:hAnsi="Source Sans Pro"/>
                <w:sz w:val="24"/>
                <w:szCs w:val="24"/>
              </w:rPr>
              <w:t>tel</w:t>
            </w:r>
            <w:proofErr w:type="spellEnd"/>
            <w:r w:rsidRPr="0041088D">
              <w:rPr>
                <w:rFonts w:ascii="Source Sans Pro" w:hAnsi="Source Sans Pro"/>
                <w:sz w:val="24"/>
                <w:szCs w:val="24"/>
              </w:rPr>
              <w:t>, adres e-mail</w:t>
            </w:r>
          </w:p>
          <w:p w14:paraId="3961B59F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15F63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Tak, podać….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555DF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3C45C96A" w14:textId="77777777" w:rsidTr="001C1336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9FB50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B3290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Instrukcja w języku polskim w wersji papierowej i wersji elektronicznej wraz z dostawą urządzenia.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F7397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  <w:p w14:paraId="2E1220F4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6F3DB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  <w:tr w:rsidR="001C1336" w:rsidRPr="0041088D" w14:paraId="7CF34F9C" w14:textId="77777777" w:rsidTr="001C1336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CAB77" w14:textId="77777777" w:rsidR="001C1336" w:rsidRPr="0041088D" w:rsidRDefault="001C1336" w:rsidP="001C1336">
            <w:pPr>
              <w:pStyle w:val="Akapitzlist"/>
              <w:numPr>
                <w:ilvl w:val="0"/>
                <w:numId w:val="16"/>
              </w:numPr>
              <w:suppressAutoHyphens/>
              <w:snapToGrid w:val="0"/>
              <w:spacing w:after="160" w:line="259" w:lineRule="auto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AEAC5" w14:textId="77777777" w:rsidR="001C1336" w:rsidRPr="0041088D" w:rsidRDefault="001C1336" w:rsidP="0030699F">
            <w:pPr>
              <w:snapToGrid w:val="0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eastAsia="Cambria" w:hAnsi="Source Sans Pro"/>
                <w:sz w:val="24"/>
                <w:szCs w:val="24"/>
              </w:rPr>
              <w:t>Wszelkie koszty transportu związane z naprawą w okresie gwarancji ponosi Wykonawca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D48AE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  <w:r w:rsidRPr="0041088D">
              <w:rPr>
                <w:rFonts w:ascii="Source Sans Pro" w:hAnsi="Source Sans Pro"/>
                <w:sz w:val="24"/>
                <w:szCs w:val="24"/>
              </w:rPr>
              <w:t>Tak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A0F21" w14:textId="77777777" w:rsidR="001C1336" w:rsidRPr="0041088D" w:rsidRDefault="001C1336" w:rsidP="002846BF">
            <w:pPr>
              <w:snapToGrid w:val="0"/>
              <w:jc w:val="both"/>
              <w:rPr>
                <w:rFonts w:ascii="Source Sans Pro" w:hAnsi="Source Sans Pro"/>
                <w:sz w:val="24"/>
                <w:szCs w:val="24"/>
              </w:rPr>
            </w:pPr>
          </w:p>
        </w:tc>
      </w:tr>
    </w:tbl>
    <w:p w14:paraId="1D41FFB9" w14:textId="77777777" w:rsidR="001C1336" w:rsidRPr="0041088D" w:rsidRDefault="001C1336" w:rsidP="001C1336">
      <w:pPr>
        <w:spacing w:before="8"/>
        <w:rPr>
          <w:rFonts w:ascii="Source Sans Pro" w:hAnsi="Source Sans Pro"/>
          <w:sz w:val="24"/>
          <w:szCs w:val="24"/>
        </w:rPr>
      </w:pPr>
    </w:p>
    <w:p w14:paraId="22618EF4" w14:textId="77777777" w:rsidR="00A865B6" w:rsidRPr="0041088D" w:rsidRDefault="00A865B6" w:rsidP="004D133A">
      <w:pPr>
        <w:rPr>
          <w:rFonts w:ascii="Source Sans Pro" w:hAnsi="Source Sans Pro"/>
          <w:sz w:val="24"/>
          <w:szCs w:val="24"/>
        </w:rPr>
      </w:pPr>
    </w:p>
    <w:sectPr w:rsidR="00A865B6" w:rsidRPr="004108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E78EC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FF665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3F"/>
    <w:multiLevelType w:val="hybridMultilevel"/>
    <w:tmpl w:val="25A70BF6"/>
    <w:lvl w:ilvl="0" w:tplc="C5B06850">
      <w:start w:val="3"/>
      <w:numFmt w:val="decimal"/>
      <w:lvlText w:val="%1."/>
      <w:lvlJc w:val="left"/>
      <w:rPr>
        <w:rFonts w:cs="Times New Roman"/>
      </w:rPr>
    </w:lvl>
    <w:lvl w:ilvl="1" w:tplc="54DE441A">
      <w:start w:val="1"/>
      <w:numFmt w:val="bullet"/>
      <w:lvlText w:val=""/>
      <w:lvlJc w:val="left"/>
    </w:lvl>
    <w:lvl w:ilvl="2" w:tplc="0CE288F4">
      <w:start w:val="1"/>
      <w:numFmt w:val="bullet"/>
      <w:lvlText w:val=""/>
      <w:lvlJc w:val="left"/>
    </w:lvl>
    <w:lvl w:ilvl="3" w:tplc="5FFA80A2">
      <w:start w:val="1"/>
      <w:numFmt w:val="bullet"/>
      <w:lvlText w:val=""/>
      <w:lvlJc w:val="left"/>
    </w:lvl>
    <w:lvl w:ilvl="4" w:tplc="32A2C574">
      <w:start w:val="1"/>
      <w:numFmt w:val="bullet"/>
      <w:lvlText w:val=""/>
      <w:lvlJc w:val="left"/>
    </w:lvl>
    <w:lvl w:ilvl="5" w:tplc="9B626EF6">
      <w:start w:val="1"/>
      <w:numFmt w:val="bullet"/>
      <w:lvlText w:val=""/>
      <w:lvlJc w:val="left"/>
    </w:lvl>
    <w:lvl w:ilvl="6" w:tplc="60980FA2">
      <w:start w:val="1"/>
      <w:numFmt w:val="bullet"/>
      <w:lvlText w:val=""/>
      <w:lvlJc w:val="left"/>
    </w:lvl>
    <w:lvl w:ilvl="7" w:tplc="1AA0DB3A">
      <w:start w:val="1"/>
      <w:numFmt w:val="bullet"/>
      <w:lvlText w:val=""/>
      <w:lvlJc w:val="left"/>
    </w:lvl>
    <w:lvl w:ilvl="8" w:tplc="C8306838">
      <w:start w:val="1"/>
      <w:numFmt w:val="bullet"/>
      <w:lvlText w:val=""/>
      <w:lvlJc w:val="left"/>
    </w:lvl>
  </w:abstractNum>
  <w:abstractNum w:abstractNumId="3" w15:restartNumberingAfterBreak="0">
    <w:nsid w:val="009F0F34"/>
    <w:multiLevelType w:val="multilevel"/>
    <w:tmpl w:val="C436E1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9F53802"/>
    <w:multiLevelType w:val="hybridMultilevel"/>
    <w:tmpl w:val="FD1E2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265C6D"/>
    <w:multiLevelType w:val="hybridMultilevel"/>
    <w:tmpl w:val="A1F605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38A74A7"/>
    <w:multiLevelType w:val="hybridMultilevel"/>
    <w:tmpl w:val="7A72C6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F8C5D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AB454C"/>
    <w:multiLevelType w:val="hybridMultilevel"/>
    <w:tmpl w:val="3CB8CEB6"/>
    <w:lvl w:ilvl="0" w:tplc="32F89DEE">
      <w:start w:val="10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D2EC8"/>
    <w:multiLevelType w:val="hybridMultilevel"/>
    <w:tmpl w:val="D3E6B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9F482D"/>
    <w:multiLevelType w:val="hybridMultilevel"/>
    <w:tmpl w:val="4914FF06"/>
    <w:lvl w:ilvl="0" w:tplc="636C982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 w15:restartNumberingAfterBreak="0">
    <w:nsid w:val="4BD85979"/>
    <w:multiLevelType w:val="hybridMultilevel"/>
    <w:tmpl w:val="36188ADC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5A7D2C73"/>
    <w:multiLevelType w:val="hybridMultilevel"/>
    <w:tmpl w:val="71E25878"/>
    <w:lvl w:ilvl="0" w:tplc="F1A02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123EC"/>
    <w:multiLevelType w:val="hybridMultilevel"/>
    <w:tmpl w:val="4454E0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FC43AA6"/>
    <w:multiLevelType w:val="hybridMultilevel"/>
    <w:tmpl w:val="B656A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37216"/>
    <w:multiLevelType w:val="hybridMultilevel"/>
    <w:tmpl w:val="D4BCF1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53A219C"/>
    <w:multiLevelType w:val="hybridMultilevel"/>
    <w:tmpl w:val="4C5245CC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 w15:restartNumberingAfterBreak="0">
    <w:nsid w:val="686F4045"/>
    <w:multiLevelType w:val="hybridMultilevel"/>
    <w:tmpl w:val="0546A9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75505679">
    <w:abstractNumId w:val="1"/>
  </w:num>
  <w:num w:numId="2" w16cid:durableId="1341665724">
    <w:abstractNumId w:val="0"/>
  </w:num>
  <w:num w:numId="3" w16cid:durableId="613292731">
    <w:abstractNumId w:val="2"/>
  </w:num>
  <w:num w:numId="4" w16cid:durableId="684553458">
    <w:abstractNumId w:val="15"/>
  </w:num>
  <w:num w:numId="5" w16cid:durableId="1051230050">
    <w:abstractNumId w:val="10"/>
  </w:num>
  <w:num w:numId="6" w16cid:durableId="1196113656">
    <w:abstractNumId w:val="16"/>
  </w:num>
  <w:num w:numId="7" w16cid:durableId="894699910">
    <w:abstractNumId w:val="14"/>
  </w:num>
  <w:num w:numId="8" w16cid:durableId="606427650">
    <w:abstractNumId w:val="5"/>
  </w:num>
  <w:num w:numId="9" w16cid:durableId="1240678728">
    <w:abstractNumId w:val="6"/>
  </w:num>
  <w:num w:numId="10" w16cid:durableId="1627929517">
    <w:abstractNumId w:val="4"/>
  </w:num>
  <w:num w:numId="11" w16cid:durableId="1188838116">
    <w:abstractNumId w:val="9"/>
  </w:num>
  <w:num w:numId="12" w16cid:durableId="414667027">
    <w:abstractNumId w:val="12"/>
  </w:num>
  <w:num w:numId="13" w16cid:durableId="1040518195">
    <w:abstractNumId w:val="8"/>
  </w:num>
  <w:num w:numId="14" w16cid:durableId="177622873">
    <w:abstractNumId w:val="13"/>
  </w:num>
  <w:num w:numId="15" w16cid:durableId="1964069169">
    <w:abstractNumId w:val="7"/>
  </w:num>
  <w:num w:numId="16" w16cid:durableId="1833065666">
    <w:abstractNumId w:val="3"/>
  </w:num>
  <w:num w:numId="17" w16cid:durableId="16359103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C21"/>
    <w:rsid w:val="00017BD2"/>
    <w:rsid w:val="00031385"/>
    <w:rsid w:val="000C2013"/>
    <w:rsid w:val="001C1336"/>
    <w:rsid w:val="001C6C21"/>
    <w:rsid w:val="00283203"/>
    <w:rsid w:val="0030699F"/>
    <w:rsid w:val="00357E3E"/>
    <w:rsid w:val="003E3076"/>
    <w:rsid w:val="0041088D"/>
    <w:rsid w:val="004D133A"/>
    <w:rsid w:val="00664A55"/>
    <w:rsid w:val="006A0475"/>
    <w:rsid w:val="007947D4"/>
    <w:rsid w:val="007B6AF7"/>
    <w:rsid w:val="007C6F7B"/>
    <w:rsid w:val="007C782A"/>
    <w:rsid w:val="008025D3"/>
    <w:rsid w:val="00882067"/>
    <w:rsid w:val="008A4C89"/>
    <w:rsid w:val="00945AE5"/>
    <w:rsid w:val="00A865B6"/>
    <w:rsid w:val="00B94B6A"/>
    <w:rsid w:val="00BA1860"/>
    <w:rsid w:val="00BC7F85"/>
    <w:rsid w:val="00C8042C"/>
    <w:rsid w:val="00CC5081"/>
    <w:rsid w:val="00D601A1"/>
    <w:rsid w:val="00DE6ABA"/>
    <w:rsid w:val="00EC495B"/>
    <w:rsid w:val="00F353C4"/>
    <w:rsid w:val="00F836A8"/>
    <w:rsid w:val="00FE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6B5D1"/>
  <w15:chartTrackingRefBased/>
  <w15:docId w15:val="{2E23E840-976B-4D5C-965E-CBCAE477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6C21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C6C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1C6C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1C6C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1C6C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6C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6C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6C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6C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6C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C6C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9"/>
    <w:rsid w:val="001C6C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1C6C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rsid w:val="001C6C2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6C2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6C2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6C2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6C2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6C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1C6C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1C6C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6C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6C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6C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6C2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1C6C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6C2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6C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6C2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6C21"/>
    <w:rPr>
      <w:b/>
      <w:bCs/>
      <w:smallCaps/>
      <w:color w:val="2F5496" w:themeColor="accent1" w:themeShade="BF"/>
      <w:spacing w:val="5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C6C2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rsid w:val="001C6C21"/>
    <w:rPr>
      <w:rFonts w:cs="Times New Roman"/>
      <w:vertAlign w:val="superscript"/>
    </w:rPr>
  </w:style>
  <w:style w:type="paragraph" w:styleId="Lista">
    <w:name w:val="List"/>
    <w:basedOn w:val="Normalny"/>
    <w:uiPriority w:val="99"/>
    <w:rsid w:val="001C6C21"/>
    <w:pPr>
      <w:ind w:left="283" w:hanging="283"/>
      <w:contextualSpacing/>
    </w:pPr>
  </w:style>
  <w:style w:type="paragraph" w:styleId="Lista2">
    <w:name w:val="List 2"/>
    <w:basedOn w:val="Normalny"/>
    <w:uiPriority w:val="99"/>
    <w:rsid w:val="001C6C21"/>
    <w:pPr>
      <w:ind w:left="566" w:hanging="283"/>
      <w:contextualSpacing/>
    </w:pPr>
  </w:style>
  <w:style w:type="paragraph" w:styleId="Listapunktowana">
    <w:name w:val="List Bullet"/>
    <w:basedOn w:val="Normalny"/>
    <w:uiPriority w:val="99"/>
    <w:rsid w:val="001C6C21"/>
    <w:pPr>
      <w:tabs>
        <w:tab w:val="num" w:pos="360"/>
      </w:tabs>
      <w:ind w:left="360" w:hanging="360"/>
      <w:contextualSpacing/>
    </w:pPr>
  </w:style>
  <w:style w:type="paragraph" w:styleId="Listapunktowana2">
    <w:name w:val="List Bullet 2"/>
    <w:basedOn w:val="Normalny"/>
    <w:uiPriority w:val="99"/>
    <w:rsid w:val="001C6C21"/>
    <w:pPr>
      <w:tabs>
        <w:tab w:val="num" w:pos="643"/>
      </w:tabs>
      <w:ind w:left="643" w:hanging="360"/>
      <w:contextualSpacing/>
    </w:pPr>
  </w:style>
  <w:style w:type="paragraph" w:styleId="Lista-kontynuacja">
    <w:name w:val="List Continue"/>
    <w:basedOn w:val="Normalny"/>
    <w:uiPriority w:val="99"/>
    <w:rsid w:val="001C6C21"/>
    <w:pPr>
      <w:spacing w:after="120"/>
      <w:ind w:left="283"/>
      <w:contextualSpacing/>
    </w:pPr>
  </w:style>
  <w:style w:type="paragraph" w:styleId="Tekstpodstawowy">
    <w:name w:val="Body Text"/>
    <w:basedOn w:val="Normalny"/>
    <w:link w:val="TekstpodstawowyZnak"/>
    <w:uiPriority w:val="99"/>
    <w:rsid w:val="001C6C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1C6C2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C6C2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99"/>
    <w:rsid w:val="001C6C21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1C6C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1C6C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Hipercze">
    <w:name w:val="Hyperlink"/>
    <w:uiPriority w:val="99"/>
    <w:rsid w:val="001C6C21"/>
    <w:rPr>
      <w:rFonts w:cs="Times New Roman"/>
      <w:color w:val="0000FF"/>
      <w:u w:val="single"/>
    </w:rPr>
  </w:style>
  <w:style w:type="character" w:customStyle="1" w:styleId="alb">
    <w:name w:val="a_lb"/>
    <w:uiPriority w:val="99"/>
    <w:rsid w:val="001C6C21"/>
    <w:rPr>
      <w:rFonts w:cs="Times New Roman"/>
    </w:rPr>
  </w:style>
  <w:style w:type="character" w:customStyle="1" w:styleId="fn-ref">
    <w:name w:val="fn-ref"/>
    <w:uiPriority w:val="99"/>
    <w:rsid w:val="001C6C21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1C6C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C21"/>
    <w:rPr>
      <w:rFonts w:ascii="Tahoma" w:eastAsia="Calibri" w:hAnsi="Tahoma" w:cs="Tahoma"/>
      <w:kern w:val="0"/>
      <w:sz w:val="16"/>
      <w:szCs w:val="16"/>
      <w:lang w:eastAsia="pl-PL"/>
      <w14:ligatures w14:val="none"/>
    </w:rPr>
  </w:style>
  <w:style w:type="character" w:styleId="Odwoaniedokomentarza">
    <w:name w:val="annotation reference"/>
    <w:uiPriority w:val="99"/>
    <w:semiHidden/>
    <w:rsid w:val="001C6C2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C6C2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6C2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C6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6C21"/>
    <w:rPr>
      <w:rFonts w:ascii="Calibri" w:eastAsia="Calibri" w:hAnsi="Calibri" w:cs="Arial"/>
      <w:b/>
      <w:bCs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99"/>
    <w:qFormat/>
    <w:rsid w:val="001C6C21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eastAsia="ar-SA"/>
      <w14:ligatures w14:val="none"/>
    </w:rPr>
  </w:style>
  <w:style w:type="paragraph" w:customStyle="1" w:styleId="Kolorowalistaakcent11">
    <w:name w:val="Kolorowa lista — akcent 11"/>
    <w:basedOn w:val="Normalny"/>
    <w:uiPriority w:val="99"/>
    <w:rsid w:val="001C6C21"/>
    <w:pPr>
      <w:spacing w:after="200" w:line="276" w:lineRule="auto"/>
      <w:ind w:left="720"/>
      <w:contextualSpacing/>
    </w:pPr>
    <w:rPr>
      <w:rFonts w:ascii="Wingdings" w:eastAsia="Times New Roman" w:hAnsi="Wingdings"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1C6C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1C6C21"/>
  </w:style>
  <w:style w:type="paragraph" w:customStyle="1" w:styleId="Bezodstpw1">
    <w:name w:val="Bez odstępów1"/>
    <w:uiPriority w:val="99"/>
    <w:rsid w:val="001C6C2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1C6C21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6C21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1C6C21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1C1336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pl-PL" w:bidi="hi-IN"/>
      <w14:ligatures w14:val="none"/>
    </w:rPr>
  </w:style>
  <w:style w:type="paragraph" w:customStyle="1" w:styleId="Bul">
    <w:name w:val="Bul"/>
    <w:rsid w:val="001C1336"/>
    <w:pPr>
      <w:spacing w:after="0" w:line="200" w:lineRule="exact"/>
      <w:ind w:left="142" w:hanging="142"/>
    </w:pPr>
    <w:rPr>
      <w:rFonts w:ascii="Times New Roman" w:eastAsia="Times New Roman" w:hAnsi="Times New Roman" w:cs="Times New Roman"/>
      <w:kern w:val="0"/>
      <w:sz w:val="18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7</Pages>
  <Words>1400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Kazimierczak</dc:creator>
  <cp:keywords/>
  <dc:description/>
  <cp:lastModifiedBy>Piotr Kazimierczak</cp:lastModifiedBy>
  <cp:revision>16</cp:revision>
  <cp:lastPrinted>2026-02-03T21:47:00Z</cp:lastPrinted>
  <dcterms:created xsi:type="dcterms:W3CDTF">2026-01-21T22:05:00Z</dcterms:created>
  <dcterms:modified xsi:type="dcterms:W3CDTF">2026-02-12T07:05:00Z</dcterms:modified>
</cp:coreProperties>
</file>